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2118D" w14:textId="060C41A8" w:rsidR="00FE4B50" w:rsidRDefault="00FE4B50" w:rsidP="00FE4B50">
      <w:pPr>
        <w:jc w:val="center"/>
        <w:rPr>
          <w:b/>
          <w:color w:val="000000" w:themeColor="text1"/>
          <w:sz w:val="32"/>
          <w:szCs w:val="32"/>
          <w:lang w:val="en-US"/>
        </w:rPr>
      </w:pPr>
      <w:r w:rsidRPr="001E4326">
        <w:rPr>
          <w:b/>
          <w:color w:val="000000" w:themeColor="text1"/>
          <w:sz w:val="32"/>
          <w:szCs w:val="32"/>
          <w:lang w:val="en-US"/>
        </w:rPr>
        <w:t xml:space="preserve">CBS </w:t>
      </w:r>
      <w:r w:rsidR="00C8114F">
        <w:rPr>
          <w:b/>
          <w:color w:val="000000" w:themeColor="text1"/>
          <w:sz w:val="32"/>
          <w:szCs w:val="32"/>
          <w:lang w:val="en-US"/>
        </w:rPr>
        <w:t>LAW: M</w:t>
      </w:r>
      <w:r w:rsidRPr="001E4326">
        <w:rPr>
          <w:b/>
          <w:color w:val="000000" w:themeColor="text1"/>
          <w:sz w:val="32"/>
          <w:szCs w:val="32"/>
          <w:lang w:val="en-US"/>
        </w:rPr>
        <w:t>inor</w:t>
      </w:r>
      <w:r>
        <w:rPr>
          <w:b/>
          <w:color w:val="000000" w:themeColor="text1"/>
          <w:sz w:val="32"/>
          <w:szCs w:val="32"/>
          <w:lang w:val="en-US"/>
        </w:rPr>
        <w:t xml:space="preserve"> </w:t>
      </w:r>
      <w:r w:rsidRPr="001E4326">
        <w:rPr>
          <w:b/>
          <w:color w:val="000000" w:themeColor="text1"/>
          <w:sz w:val="32"/>
          <w:szCs w:val="32"/>
          <w:lang w:val="en-US"/>
        </w:rPr>
        <w:t xml:space="preserve">in </w:t>
      </w:r>
      <w:r w:rsidRPr="00C8114F">
        <w:rPr>
          <w:rStyle w:val="Svagfremhvning"/>
          <w:b/>
          <w:bCs/>
          <w:i w:val="0"/>
          <w:iCs w:val="0"/>
          <w:color w:val="000000" w:themeColor="text1"/>
          <w:sz w:val="32"/>
          <w:szCs w:val="32"/>
          <w:lang w:val="en-GB"/>
        </w:rPr>
        <w:t>International entrepreneurial law</w:t>
      </w:r>
    </w:p>
    <w:p w14:paraId="708838FE" w14:textId="77777777" w:rsidR="00FE4B50" w:rsidRDefault="00FE4B50" w:rsidP="00FE4B50">
      <w:pPr>
        <w:jc w:val="center"/>
        <w:rPr>
          <w:b/>
          <w:color w:val="000000" w:themeColor="text1"/>
          <w:sz w:val="32"/>
          <w:szCs w:val="32"/>
          <w:lang w:val="en-US"/>
        </w:rPr>
      </w:pPr>
      <w:r>
        <w:rPr>
          <w:b/>
          <w:color w:val="000000" w:themeColor="text1"/>
          <w:sz w:val="32"/>
          <w:szCs w:val="32"/>
          <w:lang w:val="en-US"/>
        </w:rPr>
        <w:t xml:space="preserve">at </w:t>
      </w:r>
    </w:p>
    <w:p w14:paraId="34FF6255" w14:textId="3939155E" w:rsidR="00FE4B50" w:rsidRDefault="00FE4B50" w:rsidP="00FE4B50">
      <w:pPr>
        <w:jc w:val="center"/>
        <w:rPr>
          <w:b/>
          <w:bCs/>
          <w:color w:val="000000" w:themeColor="text1"/>
          <w:sz w:val="32"/>
          <w:szCs w:val="32"/>
          <w:lang w:val="en-US"/>
        </w:rPr>
      </w:pPr>
      <w:r>
        <w:rPr>
          <w:b/>
          <w:bCs/>
          <w:color w:val="000000" w:themeColor="text1"/>
          <w:sz w:val="32"/>
          <w:szCs w:val="32"/>
          <w:lang w:val="en-US"/>
        </w:rPr>
        <w:t>Bachelor</w:t>
      </w:r>
      <w:r w:rsidRPr="00164B62">
        <w:rPr>
          <w:b/>
          <w:bCs/>
          <w:color w:val="000000" w:themeColor="text1"/>
          <w:sz w:val="32"/>
          <w:szCs w:val="32"/>
          <w:lang w:val="en-US"/>
        </w:rPr>
        <w:t xml:space="preserve"> of Science in business administration and commercial law</w:t>
      </w:r>
    </w:p>
    <w:p w14:paraId="446C2CAC" w14:textId="77777777" w:rsidR="00FE4B50" w:rsidRDefault="00FE4B50" w:rsidP="00FE4B50">
      <w:pPr>
        <w:jc w:val="center"/>
        <w:rPr>
          <w:b/>
          <w:color w:val="000000" w:themeColor="text1"/>
          <w:sz w:val="32"/>
          <w:szCs w:val="32"/>
          <w:lang w:val="en-US"/>
        </w:rPr>
      </w:pPr>
    </w:p>
    <w:p w14:paraId="04FA9B81" w14:textId="77777777" w:rsidR="00FE4B50" w:rsidRPr="001E4326" w:rsidRDefault="00FE4B50" w:rsidP="00FE4B50">
      <w:pPr>
        <w:jc w:val="center"/>
        <w:rPr>
          <w:b/>
          <w:color w:val="000000" w:themeColor="text1"/>
          <w:sz w:val="32"/>
          <w:szCs w:val="32"/>
          <w:lang w:val="en-US"/>
        </w:rPr>
      </w:pPr>
      <w:r>
        <w:rPr>
          <w:b/>
          <w:color w:val="000000" w:themeColor="text1"/>
          <w:sz w:val="32"/>
          <w:szCs w:val="32"/>
          <w:lang w:val="en-US"/>
        </w:rPr>
        <w:t>22,5</w:t>
      </w:r>
      <w:r w:rsidRPr="001E4326">
        <w:rPr>
          <w:b/>
          <w:color w:val="000000" w:themeColor="text1"/>
          <w:sz w:val="32"/>
          <w:szCs w:val="32"/>
          <w:lang w:val="en-US"/>
        </w:rPr>
        <w:t xml:space="preserve"> ECTS</w:t>
      </w:r>
    </w:p>
    <w:p w14:paraId="400C6DF8" w14:textId="77777777" w:rsidR="00C45EEC" w:rsidRDefault="00C45EEC" w:rsidP="00E10FA2">
      <w:pPr>
        <w:jc w:val="both"/>
        <w:rPr>
          <w:rStyle w:val="Svagfremhvning"/>
          <w:b/>
          <w:bCs/>
          <w:i w:val="0"/>
          <w:iCs w:val="0"/>
          <w:color w:val="000000" w:themeColor="text1"/>
          <w:lang w:val="en-GB"/>
        </w:rPr>
      </w:pPr>
    </w:p>
    <w:p w14:paraId="315AA4FD" w14:textId="77777777" w:rsidR="00FE4B50" w:rsidRPr="00E10FA2" w:rsidRDefault="00FE4B50" w:rsidP="00E10FA2">
      <w:pPr>
        <w:jc w:val="both"/>
        <w:rPr>
          <w:rStyle w:val="Svagfremhvning"/>
          <w:i w:val="0"/>
          <w:iCs w:val="0"/>
          <w:color w:val="000000" w:themeColor="text1"/>
          <w:lang w:val="en-GB"/>
        </w:rPr>
      </w:pPr>
    </w:p>
    <w:p w14:paraId="6A71E05C" w14:textId="2E7C50FB" w:rsidR="00F600FE" w:rsidRPr="00E10FA2" w:rsidRDefault="00F600FE" w:rsidP="00E10FA2">
      <w:pPr>
        <w:jc w:val="both"/>
        <w:rPr>
          <w:rStyle w:val="Svagfremhvning"/>
          <w:b/>
          <w:bCs/>
          <w:i w:val="0"/>
          <w:iCs w:val="0"/>
          <w:color w:val="000000" w:themeColor="text1"/>
          <w:lang w:val="en-GB"/>
        </w:rPr>
      </w:pPr>
      <w:r w:rsidRPr="00E10FA2">
        <w:rPr>
          <w:rStyle w:val="Svagfremhvning"/>
          <w:b/>
          <w:bCs/>
          <w:i w:val="0"/>
          <w:iCs w:val="0"/>
          <w:color w:val="000000" w:themeColor="text1"/>
          <w:lang w:val="en-GB"/>
        </w:rPr>
        <w:t>Description</w:t>
      </w:r>
    </w:p>
    <w:p w14:paraId="6AE25633" w14:textId="723B6707" w:rsidR="00F600FE" w:rsidRPr="00E10FA2" w:rsidRDefault="00F600FE" w:rsidP="00E10FA2">
      <w:pPr>
        <w:jc w:val="both"/>
        <w:rPr>
          <w:rStyle w:val="Svagfremhvning"/>
          <w:b/>
          <w:bCs/>
          <w:i w:val="0"/>
          <w:iCs w:val="0"/>
          <w:color w:val="000000" w:themeColor="text1"/>
          <w:lang w:val="en-GB"/>
        </w:rPr>
      </w:pPr>
    </w:p>
    <w:p w14:paraId="6BEC5A12" w14:textId="7267F890" w:rsidR="00F600FE" w:rsidRPr="00E10FA2" w:rsidRDefault="00F600FE" w:rsidP="00E10FA2">
      <w:pPr>
        <w:jc w:val="both"/>
        <w:rPr>
          <w:rStyle w:val="Svagfremhvning"/>
          <w:b/>
          <w:bCs/>
          <w:i w:val="0"/>
          <w:iCs w:val="0"/>
          <w:color w:val="000000" w:themeColor="text1"/>
          <w:lang w:val="en-GB"/>
        </w:rPr>
      </w:pPr>
      <w:r w:rsidRPr="00E10FA2">
        <w:rPr>
          <w:rStyle w:val="Svagfremhvning"/>
          <w:b/>
          <w:bCs/>
          <w:i w:val="0"/>
          <w:iCs w:val="0"/>
          <w:color w:val="000000" w:themeColor="text1"/>
          <w:lang w:val="en-GB"/>
        </w:rPr>
        <w:t>The minor concept</w:t>
      </w:r>
    </w:p>
    <w:p w14:paraId="19B79BA9" w14:textId="33DB52E0" w:rsidR="00F600FE" w:rsidRPr="00E10FA2" w:rsidRDefault="00F600FE" w:rsidP="00E10FA2">
      <w:pPr>
        <w:jc w:val="both"/>
        <w:rPr>
          <w:rStyle w:val="Svagfremhvning"/>
          <w:i w:val="0"/>
          <w:iCs w:val="0"/>
          <w:color w:val="000000" w:themeColor="text1"/>
          <w:lang w:val="en-GB"/>
        </w:rPr>
      </w:pPr>
    </w:p>
    <w:p w14:paraId="5F07FFD5" w14:textId="29F71538" w:rsidR="00F600FE" w:rsidRPr="00F600FE" w:rsidRDefault="00F600FE" w:rsidP="00E10FA2">
      <w:pPr>
        <w:jc w:val="both"/>
        <w:rPr>
          <w:rStyle w:val="Svagfremhvning"/>
          <w:i w:val="0"/>
          <w:iCs w:val="0"/>
          <w:color w:val="000000" w:themeColor="text1"/>
          <w:lang w:val="en-GB"/>
        </w:rPr>
      </w:pPr>
      <w:r w:rsidRPr="00F600FE">
        <w:rPr>
          <w:rStyle w:val="Svagfremhvning"/>
          <w:i w:val="0"/>
          <w:iCs w:val="0"/>
          <w:color w:val="000000" w:themeColor="text1"/>
          <w:lang w:val="en-GB"/>
        </w:rPr>
        <w:t>A minor gives you the opportunity of having a second specialization in your degree. Th</w:t>
      </w:r>
      <w:r w:rsidRPr="00E10FA2">
        <w:rPr>
          <w:rStyle w:val="Svagfremhvning"/>
          <w:i w:val="0"/>
          <w:iCs w:val="0"/>
          <w:color w:val="000000" w:themeColor="text1"/>
          <w:lang w:val="en-GB"/>
        </w:rPr>
        <w:t>is</w:t>
      </w:r>
      <w:r w:rsidRPr="00F600FE">
        <w:rPr>
          <w:rStyle w:val="Svagfremhvning"/>
          <w:i w:val="0"/>
          <w:iCs w:val="0"/>
          <w:color w:val="000000" w:themeColor="text1"/>
          <w:lang w:val="en-GB"/>
        </w:rPr>
        <w:t xml:space="preserve"> minor is a bundle of three electives that can be chosen separately but if chosen together rewards a minor</w:t>
      </w:r>
      <w:r w:rsidRPr="00E10FA2">
        <w:rPr>
          <w:rStyle w:val="Svagfremhvning"/>
          <w:i w:val="0"/>
          <w:iCs w:val="0"/>
          <w:color w:val="000000" w:themeColor="text1"/>
          <w:lang w:val="en-GB"/>
        </w:rPr>
        <w:t xml:space="preserve"> and a minor degree </w:t>
      </w:r>
      <w:r w:rsidR="005F03EC" w:rsidRPr="00E10FA2">
        <w:rPr>
          <w:rStyle w:val="Svagfremhvning"/>
          <w:i w:val="0"/>
          <w:iCs w:val="0"/>
          <w:color w:val="000000" w:themeColor="text1"/>
          <w:lang w:val="en-GB"/>
        </w:rPr>
        <w:t>diploma</w:t>
      </w:r>
      <w:r w:rsidRPr="00F600FE">
        <w:rPr>
          <w:rStyle w:val="Svagfremhvning"/>
          <w:i w:val="0"/>
          <w:iCs w:val="0"/>
          <w:color w:val="000000" w:themeColor="text1"/>
          <w:lang w:val="en-GB"/>
        </w:rPr>
        <w:t>.</w:t>
      </w:r>
    </w:p>
    <w:p w14:paraId="000722DC" w14:textId="50EE70D5" w:rsidR="00F600FE" w:rsidRPr="00E10FA2" w:rsidRDefault="00F600FE" w:rsidP="00E10FA2">
      <w:pPr>
        <w:jc w:val="both"/>
        <w:rPr>
          <w:rStyle w:val="Svagfremhvning"/>
          <w:i w:val="0"/>
          <w:iCs w:val="0"/>
          <w:color w:val="000000" w:themeColor="text1"/>
          <w:lang w:val="en-GB"/>
        </w:rPr>
      </w:pPr>
    </w:p>
    <w:p w14:paraId="666B8F24" w14:textId="6A200CC8" w:rsidR="00F600FE" w:rsidRPr="00E10FA2" w:rsidRDefault="00F600FE" w:rsidP="00E10FA2">
      <w:pPr>
        <w:jc w:val="both"/>
        <w:rPr>
          <w:rStyle w:val="Svagfremhvning"/>
          <w:b/>
          <w:bCs/>
          <w:i w:val="0"/>
          <w:iCs w:val="0"/>
          <w:color w:val="000000" w:themeColor="text1"/>
          <w:lang w:val="en-GB"/>
        </w:rPr>
      </w:pPr>
      <w:r w:rsidRPr="00E10FA2">
        <w:rPr>
          <w:rStyle w:val="Svagfremhvning"/>
          <w:b/>
          <w:bCs/>
          <w:i w:val="0"/>
          <w:iCs w:val="0"/>
          <w:color w:val="000000" w:themeColor="text1"/>
          <w:lang w:val="en-GB"/>
        </w:rPr>
        <w:t>Purpose</w:t>
      </w:r>
    </w:p>
    <w:p w14:paraId="073B272F" w14:textId="5C82C76A" w:rsidR="005F03EC" w:rsidRPr="00E10FA2" w:rsidRDefault="00B375A6" w:rsidP="00E10FA2">
      <w:pPr>
        <w:pStyle w:val="NormalWeb"/>
        <w:shd w:val="clear" w:color="auto" w:fill="FFFFFF"/>
        <w:jc w:val="both"/>
        <w:rPr>
          <w:color w:val="000000" w:themeColor="text1"/>
          <w:lang w:val="en-GB"/>
        </w:rPr>
      </w:pPr>
      <w:r w:rsidRPr="00F600FE">
        <w:rPr>
          <w:rStyle w:val="Svagfremhvning"/>
          <w:i w:val="0"/>
          <w:iCs w:val="0"/>
          <w:color w:val="000000" w:themeColor="text1"/>
          <w:lang w:val="en-GB"/>
        </w:rPr>
        <w:t xml:space="preserve">The minor in </w:t>
      </w:r>
      <w:r w:rsidRPr="00E10FA2">
        <w:rPr>
          <w:rStyle w:val="Svagfremhvning"/>
          <w:i w:val="0"/>
          <w:iCs w:val="0"/>
          <w:color w:val="000000" w:themeColor="text1"/>
          <w:lang w:val="en-GB"/>
        </w:rPr>
        <w:t xml:space="preserve">International entrepreneurial law </w:t>
      </w:r>
      <w:r w:rsidRPr="00F600FE">
        <w:rPr>
          <w:rStyle w:val="Svagfremhvning"/>
          <w:i w:val="0"/>
          <w:iCs w:val="0"/>
          <w:color w:val="000000" w:themeColor="text1"/>
          <w:lang w:val="en-GB"/>
        </w:rPr>
        <w:t xml:space="preserve">provides a unique perspective on </w:t>
      </w:r>
      <w:r w:rsidRPr="00E10FA2">
        <w:rPr>
          <w:rStyle w:val="Svagfremhvning"/>
          <w:i w:val="0"/>
          <w:iCs w:val="0"/>
          <w:color w:val="000000" w:themeColor="text1"/>
          <w:lang w:val="en-GB"/>
        </w:rPr>
        <w:t>international law, legal startup and tech</w:t>
      </w:r>
      <w:r w:rsidR="00E10FA2">
        <w:rPr>
          <w:rStyle w:val="Svagfremhvning"/>
          <w:i w:val="0"/>
          <w:iCs w:val="0"/>
          <w:color w:val="000000" w:themeColor="text1"/>
          <w:lang w:val="en-GB"/>
        </w:rPr>
        <w:t>-law</w:t>
      </w:r>
      <w:r w:rsidRPr="00E10FA2">
        <w:rPr>
          <w:rStyle w:val="Svagfremhvning"/>
          <w:i w:val="0"/>
          <w:iCs w:val="0"/>
          <w:color w:val="000000" w:themeColor="text1"/>
          <w:lang w:val="en-GB"/>
        </w:rPr>
        <w:t xml:space="preserve">. </w:t>
      </w:r>
      <w:r w:rsidR="00F600FE" w:rsidRPr="00F600FE">
        <w:rPr>
          <w:rStyle w:val="Svagfremhvning"/>
          <w:i w:val="0"/>
          <w:iCs w:val="0"/>
          <w:color w:val="000000" w:themeColor="text1"/>
          <w:lang w:val="en-GB"/>
        </w:rPr>
        <w:t>The minor provide</w:t>
      </w:r>
      <w:r w:rsidR="00F600FE" w:rsidRPr="00E10FA2">
        <w:rPr>
          <w:rStyle w:val="Svagfremhvning"/>
          <w:i w:val="0"/>
          <w:iCs w:val="0"/>
          <w:color w:val="000000" w:themeColor="text1"/>
          <w:lang w:val="en-GB"/>
        </w:rPr>
        <w:t>s</w:t>
      </w:r>
      <w:r w:rsidR="00F600FE" w:rsidRPr="00F600FE">
        <w:rPr>
          <w:rStyle w:val="Svagfremhvning"/>
          <w:i w:val="0"/>
          <w:iCs w:val="0"/>
          <w:color w:val="000000" w:themeColor="text1"/>
          <w:lang w:val="en-GB"/>
        </w:rPr>
        <w:t xml:space="preserve"> a </w:t>
      </w:r>
      <w:r w:rsidR="00F600FE" w:rsidRPr="00E10FA2">
        <w:rPr>
          <w:rStyle w:val="Svagfremhvning"/>
          <w:i w:val="0"/>
          <w:iCs w:val="0"/>
          <w:color w:val="000000" w:themeColor="text1"/>
          <w:lang w:val="en-GB"/>
        </w:rPr>
        <w:t>22,5</w:t>
      </w:r>
      <w:r w:rsidR="00F600FE" w:rsidRPr="00F600FE">
        <w:rPr>
          <w:rStyle w:val="Svagfremhvning"/>
          <w:i w:val="0"/>
          <w:iCs w:val="0"/>
          <w:color w:val="000000" w:themeColor="text1"/>
          <w:lang w:val="en-GB"/>
        </w:rPr>
        <w:t xml:space="preserve"> ECTS-</w:t>
      </w:r>
      <w:r w:rsidR="005F03EC" w:rsidRPr="00E10FA2">
        <w:rPr>
          <w:rStyle w:val="Svagfremhvning"/>
          <w:i w:val="0"/>
          <w:iCs w:val="0"/>
          <w:color w:val="000000" w:themeColor="text1"/>
          <w:lang w:val="en-GB"/>
        </w:rPr>
        <w:t>package in the fall semester</w:t>
      </w:r>
      <w:r w:rsidR="00F600FE" w:rsidRPr="00F600FE">
        <w:rPr>
          <w:rStyle w:val="Svagfremhvning"/>
          <w:i w:val="0"/>
          <w:iCs w:val="0"/>
          <w:color w:val="000000" w:themeColor="text1"/>
          <w:lang w:val="en-GB"/>
        </w:rPr>
        <w:t xml:space="preserve"> at CBS jointly with the students at the </w:t>
      </w:r>
      <w:r w:rsidR="005F03EC" w:rsidRPr="00E10FA2">
        <w:rPr>
          <w:rStyle w:val="Svagfremhvning"/>
          <w:i w:val="0"/>
          <w:iCs w:val="0"/>
          <w:color w:val="000000" w:themeColor="text1"/>
          <w:lang w:val="en-GB"/>
        </w:rPr>
        <w:t>Bachelor</w:t>
      </w:r>
      <w:r w:rsidR="00F600FE" w:rsidRPr="00F600FE">
        <w:rPr>
          <w:rStyle w:val="Svagfremhvning"/>
          <w:i w:val="0"/>
          <w:iCs w:val="0"/>
          <w:color w:val="000000" w:themeColor="text1"/>
          <w:lang w:val="en-GB"/>
        </w:rPr>
        <w:t xml:space="preserve"> of Science in business administration and commercial law program. The minor has a specific focus on </w:t>
      </w:r>
      <w:r w:rsidR="005F03EC" w:rsidRPr="00E10FA2">
        <w:rPr>
          <w:rStyle w:val="Svagfremhvning"/>
          <w:i w:val="0"/>
          <w:iCs w:val="0"/>
          <w:color w:val="000000" w:themeColor="text1"/>
          <w:lang w:val="en-GB"/>
        </w:rPr>
        <w:t xml:space="preserve">international commercial law, startup law and </w:t>
      </w:r>
      <w:r w:rsidR="00E10FA2">
        <w:rPr>
          <w:color w:val="000000" w:themeColor="text1"/>
          <w:lang w:val="en-GB"/>
        </w:rPr>
        <w:t>l</w:t>
      </w:r>
      <w:r w:rsidR="00C45EEC" w:rsidRPr="00E10FA2">
        <w:rPr>
          <w:color w:val="000000" w:themeColor="text1"/>
          <w:lang w:val="en-GB"/>
        </w:rPr>
        <w:t>egal block-chain law and web3</w:t>
      </w:r>
      <w:r w:rsidR="00F600FE" w:rsidRPr="00F600FE">
        <w:rPr>
          <w:rStyle w:val="Svagfremhvning"/>
          <w:i w:val="0"/>
          <w:iCs w:val="0"/>
          <w:color w:val="000000" w:themeColor="text1"/>
          <w:lang w:val="en-GB"/>
        </w:rPr>
        <w:t xml:space="preserve">. </w:t>
      </w:r>
      <w:r w:rsidR="005F03EC" w:rsidRPr="00E10FA2">
        <w:rPr>
          <w:rStyle w:val="Svagfremhvning"/>
          <w:i w:val="0"/>
          <w:iCs w:val="0"/>
          <w:color w:val="000000" w:themeColor="text1"/>
          <w:lang w:val="en-GB"/>
        </w:rPr>
        <w:t xml:space="preserve">International commercial law is a general business law course focussing on commercial transactions from a legal perspective, concerning, </w:t>
      </w:r>
      <w:r w:rsidR="005F03EC" w:rsidRPr="00E10FA2">
        <w:rPr>
          <w:color w:val="000000" w:themeColor="text1"/>
          <w:lang w:val="en-GB"/>
        </w:rPr>
        <w:t xml:space="preserve">commercial litigation and arbitration as well as choice of law for contracts and the regulation of international sales of goods. </w:t>
      </w:r>
      <w:r w:rsidRPr="00E10FA2">
        <w:rPr>
          <w:color w:val="000000" w:themeColor="text1"/>
          <w:lang w:val="en-GB"/>
        </w:rPr>
        <w:t>Startup</w:t>
      </w:r>
      <w:r w:rsidR="00C45EEC" w:rsidRPr="00E10FA2">
        <w:rPr>
          <w:color w:val="000000" w:themeColor="text1"/>
          <w:lang w:val="en-GB"/>
        </w:rPr>
        <w:t xml:space="preserve"> law is a scenario-based course on various legal and adjacent strategic areas affecting a startup business situation. The course in Legal block-chain law and web3 presents issues concerning block-chain as a new technology and how it interacts with the law</w:t>
      </w:r>
      <w:r w:rsidRPr="00E10FA2">
        <w:rPr>
          <w:color w:val="000000" w:themeColor="text1"/>
          <w:lang w:val="en-GB"/>
        </w:rPr>
        <w:t>.</w:t>
      </w:r>
    </w:p>
    <w:p w14:paraId="2743D748" w14:textId="53AE7843" w:rsidR="00F600FE" w:rsidRPr="00E10FA2" w:rsidRDefault="00F600FE" w:rsidP="00E10FA2">
      <w:pPr>
        <w:jc w:val="both"/>
        <w:rPr>
          <w:rStyle w:val="Svagfremhvning"/>
          <w:i w:val="0"/>
          <w:iCs w:val="0"/>
          <w:color w:val="000000" w:themeColor="text1"/>
          <w:lang w:val="en-GB"/>
        </w:rPr>
      </w:pPr>
    </w:p>
    <w:p w14:paraId="67487DE6" w14:textId="2A2AE2EC" w:rsidR="00F600FE" w:rsidRPr="00E10FA2" w:rsidRDefault="00F600FE" w:rsidP="00E10FA2">
      <w:pPr>
        <w:jc w:val="both"/>
        <w:rPr>
          <w:rStyle w:val="Svagfremhvning"/>
          <w:b/>
          <w:bCs/>
          <w:i w:val="0"/>
          <w:iCs w:val="0"/>
          <w:color w:val="000000" w:themeColor="text1"/>
          <w:lang w:val="en-GB"/>
        </w:rPr>
      </w:pPr>
      <w:r w:rsidRPr="00E10FA2">
        <w:rPr>
          <w:rStyle w:val="Svagfremhvning"/>
          <w:b/>
          <w:bCs/>
          <w:i w:val="0"/>
          <w:iCs w:val="0"/>
          <w:color w:val="000000" w:themeColor="text1"/>
          <w:lang w:val="en-GB"/>
        </w:rPr>
        <w:t>Structure</w:t>
      </w:r>
    </w:p>
    <w:p w14:paraId="4A503E2B" w14:textId="036DC793" w:rsidR="00F600FE" w:rsidRPr="00E10FA2" w:rsidRDefault="00F600FE" w:rsidP="00E10FA2">
      <w:pPr>
        <w:jc w:val="both"/>
        <w:rPr>
          <w:rStyle w:val="Svagfremhvning"/>
          <w:i w:val="0"/>
          <w:iCs w:val="0"/>
          <w:color w:val="000000" w:themeColor="text1"/>
          <w:lang w:val="en-GB"/>
        </w:rPr>
      </w:pPr>
    </w:p>
    <w:p w14:paraId="72809C3C" w14:textId="77502607" w:rsidR="00F600FE" w:rsidRPr="00E10FA2" w:rsidRDefault="00B375A6" w:rsidP="00E10FA2">
      <w:pPr>
        <w:jc w:val="both"/>
        <w:rPr>
          <w:rStyle w:val="Svagfremhvning"/>
          <w:i w:val="0"/>
          <w:iCs w:val="0"/>
          <w:color w:val="000000" w:themeColor="text1"/>
          <w:lang w:val="en-GB"/>
        </w:rPr>
      </w:pPr>
      <w:r w:rsidRPr="00E10FA2">
        <w:rPr>
          <w:rStyle w:val="Svagfremhvning"/>
          <w:i w:val="0"/>
          <w:iCs w:val="0"/>
          <w:color w:val="000000" w:themeColor="text1"/>
          <w:lang w:val="en-GB"/>
        </w:rPr>
        <w:t>T</w:t>
      </w:r>
      <w:r w:rsidR="00F600FE" w:rsidRPr="00F600FE">
        <w:rPr>
          <w:rStyle w:val="Svagfremhvning"/>
          <w:i w:val="0"/>
          <w:iCs w:val="0"/>
          <w:color w:val="000000" w:themeColor="text1"/>
          <w:lang w:val="en-GB"/>
        </w:rPr>
        <w:t>he below table lists the structure and the ECTS credits of the individual courses. The course descriptions are available in the </w:t>
      </w:r>
      <w:hyperlink r:id="rId4" w:history="1">
        <w:r w:rsidR="00F600FE" w:rsidRPr="00F600FE">
          <w:rPr>
            <w:rStyle w:val="Svagfremhvning"/>
            <w:i w:val="0"/>
            <w:iCs w:val="0"/>
            <w:color w:val="000000" w:themeColor="text1"/>
            <w:lang w:val="en-GB"/>
          </w:rPr>
          <w:t>online course catalogue</w:t>
        </w:r>
      </w:hyperlink>
      <w:r w:rsidR="00F600FE" w:rsidRPr="00F600FE">
        <w:rPr>
          <w:rStyle w:val="Svagfremhvning"/>
          <w:i w:val="0"/>
          <w:iCs w:val="0"/>
          <w:color w:val="000000" w:themeColor="text1"/>
          <w:lang w:val="en-GB"/>
        </w:rPr>
        <w:t>. Direct links are inserted in the below table.</w:t>
      </w:r>
    </w:p>
    <w:p w14:paraId="58CFC996" w14:textId="367560D3" w:rsidR="00B375A6" w:rsidRPr="00E10FA2" w:rsidRDefault="00B375A6" w:rsidP="00E10FA2">
      <w:pPr>
        <w:jc w:val="both"/>
        <w:rPr>
          <w:rStyle w:val="Svagfremhvning"/>
          <w:i w:val="0"/>
          <w:iCs w:val="0"/>
          <w:color w:val="000000" w:themeColor="text1"/>
          <w:lang w:val="en-GB"/>
        </w:rPr>
      </w:pPr>
    </w:p>
    <w:p w14:paraId="7E11C07C" w14:textId="77777777" w:rsidR="000524FA" w:rsidRPr="00E10FA2" w:rsidRDefault="000524FA" w:rsidP="00E10FA2">
      <w:pPr>
        <w:jc w:val="both"/>
        <w:rPr>
          <w:rStyle w:val="Svagfremhvning"/>
          <w:i w:val="0"/>
          <w:iCs w:val="0"/>
          <w:color w:val="000000" w:themeColor="text1"/>
          <w:lang w:val="en-GB"/>
        </w:rPr>
      </w:pPr>
      <w:r w:rsidRPr="00E10FA2">
        <w:rPr>
          <w:rStyle w:val="Svagfremhvning"/>
          <w:i w:val="0"/>
          <w:iCs w:val="0"/>
          <w:color w:val="000000" w:themeColor="text1"/>
          <w:lang w:val="en-GB"/>
        </w:rPr>
        <w:t>Courses</w:t>
      </w:r>
    </w:p>
    <w:p w14:paraId="7B3AF721" w14:textId="77777777" w:rsidR="000524FA" w:rsidRPr="00E10FA2" w:rsidRDefault="000524FA" w:rsidP="00E10FA2">
      <w:pPr>
        <w:jc w:val="both"/>
        <w:rPr>
          <w:rStyle w:val="Svagfremhvning"/>
          <w:i w:val="0"/>
          <w:iCs w:val="0"/>
          <w:color w:val="000000" w:themeColor="text1"/>
          <w:lang w:val="en-GB"/>
        </w:rPr>
      </w:pPr>
    </w:p>
    <w:p w14:paraId="310790FE" w14:textId="0A124DAF" w:rsidR="00B375A6" w:rsidRPr="00E10FA2" w:rsidRDefault="00B375A6" w:rsidP="00E10FA2">
      <w:pPr>
        <w:jc w:val="both"/>
        <w:rPr>
          <w:rStyle w:val="Svagfremhvning"/>
          <w:i w:val="0"/>
          <w:iCs w:val="0"/>
          <w:color w:val="000000" w:themeColor="text1"/>
          <w:lang w:val="en-GB"/>
        </w:rPr>
      </w:pPr>
      <w:r w:rsidRPr="00E10FA2">
        <w:rPr>
          <w:rStyle w:val="Svagfremhvning"/>
          <w:i w:val="0"/>
          <w:iCs w:val="0"/>
          <w:color w:val="000000" w:themeColor="text1"/>
          <w:lang w:val="en-GB"/>
        </w:rPr>
        <w:t>International commercial law</w:t>
      </w:r>
      <w:r w:rsidRPr="00E10FA2">
        <w:rPr>
          <w:rStyle w:val="Svagfremhvning"/>
          <w:i w:val="0"/>
          <w:iCs w:val="0"/>
          <w:color w:val="000000" w:themeColor="text1"/>
          <w:lang w:val="en-GB"/>
        </w:rPr>
        <w:tab/>
      </w:r>
      <w:r w:rsidRPr="00E10FA2">
        <w:rPr>
          <w:rStyle w:val="Svagfremhvning"/>
          <w:i w:val="0"/>
          <w:iCs w:val="0"/>
          <w:color w:val="000000" w:themeColor="text1"/>
          <w:lang w:val="en-GB"/>
        </w:rPr>
        <w:tab/>
        <w:t xml:space="preserve">7,5 </w:t>
      </w:r>
      <w:proofErr w:type="spellStart"/>
      <w:r w:rsidRPr="00E10FA2">
        <w:rPr>
          <w:rStyle w:val="Svagfremhvning"/>
          <w:i w:val="0"/>
          <w:iCs w:val="0"/>
          <w:color w:val="000000" w:themeColor="text1"/>
          <w:lang w:val="en-GB"/>
        </w:rPr>
        <w:t>ects</w:t>
      </w:r>
      <w:proofErr w:type="spellEnd"/>
    </w:p>
    <w:p w14:paraId="0F24C0DE" w14:textId="75ED1E5F" w:rsidR="00B375A6" w:rsidRPr="00E10FA2" w:rsidRDefault="00B375A6" w:rsidP="00E10FA2">
      <w:pPr>
        <w:jc w:val="both"/>
        <w:rPr>
          <w:rStyle w:val="Svagfremhvning"/>
          <w:i w:val="0"/>
          <w:iCs w:val="0"/>
          <w:color w:val="000000" w:themeColor="text1"/>
          <w:lang w:val="en-GB"/>
        </w:rPr>
      </w:pPr>
      <w:r w:rsidRPr="00E10FA2">
        <w:rPr>
          <w:rStyle w:val="Svagfremhvning"/>
          <w:i w:val="0"/>
          <w:iCs w:val="0"/>
          <w:color w:val="000000" w:themeColor="text1"/>
          <w:lang w:val="en-GB"/>
        </w:rPr>
        <w:tab/>
      </w:r>
    </w:p>
    <w:p w14:paraId="37E993A1" w14:textId="264DAB1F" w:rsidR="00B375A6" w:rsidRPr="00E10FA2" w:rsidRDefault="00B375A6" w:rsidP="00E10FA2">
      <w:pPr>
        <w:jc w:val="both"/>
        <w:rPr>
          <w:rStyle w:val="Svagfremhvning"/>
          <w:i w:val="0"/>
          <w:iCs w:val="0"/>
          <w:color w:val="000000" w:themeColor="text1"/>
          <w:lang w:val="en-GB"/>
        </w:rPr>
      </w:pPr>
      <w:r w:rsidRPr="00E10FA2">
        <w:rPr>
          <w:rStyle w:val="Svagfremhvning"/>
          <w:i w:val="0"/>
          <w:iCs w:val="0"/>
          <w:color w:val="000000" w:themeColor="text1"/>
          <w:lang w:val="en-GB"/>
        </w:rPr>
        <w:t xml:space="preserve">Startup law </w:t>
      </w:r>
      <w:r w:rsidRPr="00E10FA2">
        <w:rPr>
          <w:rStyle w:val="Svagfremhvning"/>
          <w:i w:val="0"/>
          <w:iCs w:val="0"/>
          <w:color w:val="000000" w:themeColor="text1"/>
          <w:lang w:val="en-GB"/>
        </w:rPr>
        <w:tab/>
      </w:r>
      <w:r w:rsidRPr="00E10FA2">
        <w:rPr>
          <w:rStyle w:val="Svagfremhvning"/>
          <w:i w:val="0"/>
          <w:iCs w:val="0"/>
          <w:color w:val="000000" w:themeColor="text1"/>
          <w:lang w:val="en-GB"/>
        </w:rPr>
        <w:tab/>
      </w:r>
      <w:r w:rsidRPr="00E10FA2">
        <w:rPr>
          <w:rStyle w:val="Svagfremhvning"/>
          <w:i w:val="0"/>
          <w:iCs w:val="0"/>
          <w:color w:val="000000" w:themeColor="text1"/>
          <w:lang w:val="en-GB"/>
        </w:rPr>
        <w:tab/>
      </w:r>
      <w:r w:rsidRPr="00E10FA2">
        <w:rPr>
          <w:rStyle w:val="Svagfremhvning"/>
          <w:i w:val="0"/>
          <w:iCs w:val="0"/>
          <w:color w:val="000000" w:themeColor="text1"/>
          <w:lang w:val="en-GB"/>
        </w:rPr>
        <w:tab/>
        <w:t xml:space="preserve">7,5 </w:t>
      </w:r>
      <w:proofErr w:type="spellStart"/>
      <w:r w:rsidRPr="00E10FA2">
        <w:rPr>
          <w:rStyle w:val="Svagfremhvning"/>
          <w:i w:val="0"/>
          <w:iCs w:val="0"/>
          <w:color w:val="000000" w:themeColor="text1"/>
          <w:lang w:val="en-GB"/>
        </w:rPr>
        <w:t>ects</w:t>
      </w:r>
      <w:proofErr w:type="spellEnd"/>
    </w:p>
    <w:p w14:paraId="7825757B" w14:textId="77777777" w:rsidR="00B375A6" w:rsidRPr="00E10FA2" w:rsidRDefault="00B375A6" w:rsidP="00E10FA2">
      <w:pPr>
        <w:jc w:val="both"/>
        <w:rPr>
          <w:rStyle w:val="Svagfremhvning"/>
          <w:i w:val="0"/>
          <w:iCs w:val="0"/>
          <w:color w:val="000000" w:themeColor="text1"/>
          <w:lang w:val="en-GB"/>
        </w:rPr>
      </w:pPr>
    </w:p>
    <w:p w14:paraId="5010569E" w14:textId="78093084" w:rsidR="00B375A6" w:rsidRPr="00E10FA2" w:rsidRDefault="00B375A6" w:rsidP="00E10FA2">
      <w:pPr>
        <w:jc w:val="both"/>
        <w:rPr>
          <w:color w:val="000000" w:themeColor="text1"/>
          <w:lang w:val="en-GB"/>
        </w:rPr>
      </w:pPr>
      <w:r w:rsidRPr="00E10FA2">
        <w:rPr>
          <w:color w:val="000000" w:themeColor="text1"/>
          <w:lang w:val="en-GB"/>
        </w:rPr>
        <w:t>Legal block-chain law and web3</w:t>
      </w:r>
      <w:r w:rsidRPr="00E10FA2">
        <w:rPr>
          <w:color w:val="000000" w:themeColor="text1"/>
          <w:lang w:val="en-GB"/>
        </w:rPr>
        <w:tab/>
      </w:r>
      <w:r w:rsidRPr="00E10FA2">
        <w:rPr>
          <w:color w:val="000000" w:themeColor="text1"/>
          <w:lang w:val="en-GB"/>
        </w:rPr>
        <w:tab/>
        <w:t xml:space="preserve">7,5 </w:t>
      </w:r>
      <w:proofErr w:type="spellStart"/>
      <w:r w:rsidRPr="00E10FA2">
        <w:rPr>
          <w:color w:val="000000" w:themeColor="text1"/>
          <w:lang w:val="en-GB"/>
        </w:rPr>
        <w:t>ects</w:t>
      </w:r>
      <w:proofErr w:type="spellEnd"/>
    </w:p>
    <w:p w14:paraId="13972859" w14:textId="77777777" w:rsidR="00B375A6" w:rsidRDefault="00B375A6" w:rsidP="00E10FA2">
      <w:pPr>
        <w:jc w:val="both"/>
        <w:rPr>
          <w:rStyle w:val="Svagfremhvning"/>
          <w:i w:val="0"/>
          <w:iCs w:val="0"/>
          <w:color w:val="000000" w:themeColor="text1"/>
          <w:lang w:val="en-GB"/>
        </w:rPr>
      </w:pPr>
    </w:p>
    <w:p w14:paraId="65852F53" w14:textId="77777777" w:rsidR="00FE4B50" w:rsidRDefault="00FE4B50" w:rsidP="00E10FA2">
      <w:pPr>
        <w:jc w:val="both"/>
        <w:rPr>
          <w:rStyle w:val="Svagfremhvning"/>
          <w:i w:val="0"/>
          <w:iCs w:val="0"/>
          <w:color w:val="000000" w:themeColor="text1"/>
          <w:lang w:val="en-GB"/>
        </w:rPr>
      </w:pPr>
    </w:p>
    <w:p w14:paraId="51BEE871" w14:textId="77777777" w:rsidR="00FE4B50" w:rsidRPr="00F600FE" w:rsidRDefault="00FE4B50" w:rsidP="00E10FA2">
      <w:pPr>
        <w:jc w:val="both"/>
        <w:rPr>
          <w:rStyle w:val="Svagfremhvning"/>
          <w:i w:val="0"/>
          <w:iCs w:val="0"/>
          <w:color w:val="000000" w:themeColor="text1"/>
          <w:lang w:val="en-GB"/>
        </w:rPr>
      </w:pPr>
    </w:p>
    <w:p w14:paraId="061C3FF2" w14:textId="04CDE3D6" w:rsidR="00F600FE" w:rsidRPr="00E10FA2" w:rsidRDefault="00F600FE" w:rsidP="00E10FA2">
      <w:pPr>
        <w:jc w:val="both"/>
        <w:rPr>
          <w:rStyle w:val="Svagfremhvning"/>
          <w:i w:val="0"/>
          <w:iCs w:val="0"/>
          <w:color w:val="000000" w:themeColor="text1"/>
          <w:lang w:val="en-GB"/>
        </w:rPr>
      </w:pPr>
    </w:p>
    <w:p w14:paraId="69AA2FB4" w14:textId="40F4F79D" w:rsidR="00F600FE" w:rsidRPr="00E10FA2" w:rsidRDefault="00F600FE" w:rsidP="00E10FA2">
      <w:pPr>
        <w:jc w:val="both"/>
        <w:rPr>
          <w:rStyle w:val="Svagfremhvning"/>
          <w:i w:val="0"/>
          <w:iCs w:val="0"/>
          <w:color w:val="000000" w:themeColor="text1"/>
          <w:lang w:val="en-GB"/>
        </w:rPr>
      </w:pPr>
    </w:p>
    <w:p w14:paraId="10CC191B" w14:textId="79862D11" w:rsidR="00F600FE" w:rsidRPr="00E10FA2" w:rsidRDefault="00F600FE" w:rsidP="00E10FA2">
      <w:pPr>
        <w:jc w:val="both"/>
        <w:rPr>
          <w:rStyle w:val="Svagfremhvning"/>
          <w:b/>
          <w:bCs/>
          <w:i w:val="0"/>
          <w:iCs w:val="0"/>
          <w:color w:val="000000" w:themeColor="text1"/>
          <w:lang w:val="en-GB"/>
        </w:rPr>
      </w:pPr>
      <w:r w:rsidRPr="00E10FA2">
        <w:rPr>
          <w:rStyle w:val="Svagfremhvning"/>
          <w:b/>
          <w:bCs/>
          <w:i w:val="0"/>
          <w:iCs w:val="0"/>
          <w:color w:val="000000" w:themeColor="text1"/>
          <w:lang w:val="en-GB"/>
        </w:rPr>
        <w:lastRenderedPageBreak/>
        <w:t>Content</w:t>
      </w:r>
    </w:p>
    <w:p w14:paraId="341AE5F6" w14:textId="2B7BCC5B" w:rsidR="00F600FE" w:rsidRPr="00E10FA2" w:rsidRDefault="00F600FE" w:rsidP="00E10FA2">
      <w:pPr>
        <w:jc w:val="both"/>
        <w:rPr>
          <w:rStyle w:val="Svagfremhvning"/>
          <w:i w:val="0"/>
          <w:iCs w:val="0"/>
          <w:color w:val="000000" w:themeColor="text1"/>
          <w:lang w:val="en-GB"/>
        </w:rPr>
      </w:pPr>
    </w:p>
    <w:p w14:paraId="6383F0F9" w14:textId="77777777" w:rsidR="000524FA" w:rsidRPr="00E10FA2" w:rsidRDefault="000524FA" w:rsidP="00E10FA2">
      <w:pPr>
        <w:jc w:val="both"/>
        <w:rPr>
          <w:rStyle w:val="Svagfremhvning"/>
          <w:b/>
          <w:bCs/>
          <w:i w:val="0"/>
          <w:iCs w:val="0"/>
          <w:color w:val="000000" w:themeColor="text1"/>
          <w:lang w:val="en-GB"/>
        </w:rPr>
      </w:pPr>
      <w:r w:rsidRPr="00E10FA2">
        <w:rPr>
          <w:rStyle w:val="Svagfremhvning"/>
          <w:b/>
          <w:bCs/>
          <w:i w:val="0"/>
          <w:iCs w:val="0"/>
          <w:color w:val="000000" w:themeColor="text1"/>
          <w:lang w:val="en-GB"/>
        </w:rPr>
        <w:t>International commercial law</w:t>
      </w:r>
      <w:r w:rsidRPr="00E10FA2">
        <w:rPr>
          <w:rStyle w:val="Svagfremhvning"/>
          <w:b/>
          <w:bCs/>
          <w:i w:val="0"/>
          <w:iCs w:val="0"/>
          <w:color w:val="000000" w:themeColor="text1"/>
          <w:lang w:val="en-GB"/>
        </w:rPr>
        <w:tab/>
      </w:r>
    </w:p>
    <w:p w14:paraId="0D3171CC" w14:textId="359A76CE" w:rsidR="000524FA" w:rsidRPr="00E10FA2" w:rsidRDefault="000524FA" w:rsidP="00E10FA2">
      <w:pPr>
        <w:pStyle w:val="NormalWeb"/>
        <w:shd w:val="clear" w:color="auto" w:fill="FFFFFF"/>
        <w:jc w:val="both"/>
        <w:rPr>
          <w:rStyle w:val="Svagfremhvning"/>
          <w:i w:val="0"/>
          <w:iCs w:val="0"/>
          <w:color w:val="000000" w:themeColor="text1"/>
          <w:lang w:val="en-GB"/>
        </w:rPr>
      </w:pPr>
      <w:r w:rsidRPr="00E10FA2">
        <w:rPr>
          <w:color w:val="000000" w:themeColor="text1"/>
          <w:lang w:val="en-GB"/>
        </w:rPr>
        <w:t>This course has a specific business perspective to the law. The course presents and discusses the legal issues concerning how to operate on the global market, including the EU. The course consists of the legal framework for international contracts and international dispute settlement through arbitration and litigation. Furthermore, the course discusses how businesses comply with commercial EU law and international commercial law to enter, perform and if necessary, enforce international commercial contracts.</w:t>
      </w:r>
    </w:p>
    <w:p w14:paraId="3CE76325" w14:textId="77777777" w:rsidR="000524FA" w:rsidRPr="00E10FA2" w:rsidRDefault="000524FA" w:rsidP="00E10FA2">
      <w:pPr>
        <w:jc w:val="both"/>
        <w:rPr>
          <w:rStyle w:val="Svagfremhvning"/>
          <w:b/>
          <w:bCs/>
          <w:i w:val="0"/>
          <w:iCs w:val="0"/>
          <w:color w:val="000000" w:themeColor="text1"/>
          <w:lang w:val="en-GB"/>
        </w:rPr>
      </w:pPr>
      <w:r w:rsidRPr="00E10FA2">
        <w:rPr>
          <w:rStyle w:val="Svagfremhvning"/>
          <w:b/>
          <w:bCs/>
          <w:i w:val="0"/>
          <w:iCs w:val="0"/>
          <w:color w:val="000000" w:themeColor="text1"/>
          <w:lang w:val="en-GB"/>
        </w:rPr>
        <w:t xml:space="preserve">Startup law </w:t>
      </w:r>
      <w:r w:rsidRPr="00E10FA2">
        <w:rPr>
          <w:rStyle w:val="Svagfremhvning"/>
          <w:b/>
          <w:bCs/>
          <w:i w:val="0"/>
          <w:iCs w:val="0"/>
          <w:color w:val="000000" w:themeColor="text1"/>
          <w:lang w:val="en-GB"/>
        </w:rPr>
        <w:tab/>
      </w:r>
      <w:r w:rsidRPr="00E10FA2">
        <w:rPr>
          <w:rStyle w:val="Svagfremhvning"/>
          <w:b/>
          <w:bCs/>
          <w:i w:val="0"/>
          <w:iCs w:val="0"/>
          <w:color w:val="000000" w:themeColor="text1"/>
          <w:lang w:val="en-GB"/>
        </w:rPr>
        <w:tab/>
      </w:r>
      <w:r w:rsidRPr="00E10FA2">
        <w:rPr>
          <w:rStyle w:val="Svagfremhvning"/>
          <w:b/>
          <w:bCs/>
          <w:i w:val="0"/>
          <w:iCs w:val="0"/>
          <w:color w:val="000000" w:themeColor="text1"/>
          <w:lang w:val="en-GB"/>
        </w:rPr>
        <w:tab/>
      </w:r>
      <w:r w:rsidRPr="00E10FA2">
        <w:rPr>
          <w:rStyle w:val="Svagfremhvning"/>
          <w:b/>
          <w:bCs/>
          <w:i w:val="0"/>
          <w:iCs w:val="0"/>
          <w:color w:val="000000" w:themeColor="text1"/>
          <w:lang w:val="en-GB"/>
        </w:rPr>
        <w:tab/>
      </w:r>
    </w:p>
    <w:p w14:paraId="13D35996" w14:textId="77777777" w:rsidR="000524FA" w:rsidRPr="00E10FA2" w:rsidRDefault="000524FA" w:rsidP="00E10FA2">
      <w:pPr>
        <w:pStyle w:val="NormalWeb"/>
        <w:shd w:val="clear" w:color="auto" w:fill="FFFFFF"/>
        <w:jc w:val="both"/>
        <w:rPr>
          <w:color w:val="000000" w:themeColor="text1"/>
          <w:lang w:val="en-GB"/>
        </w:rPr>
      </w:pPr>
      <w:r w:rsidRPr="00E10FA2">
        <w:rPr>
          <w:color w:val="000000" w:themeColor="text1"/>
          <w:lang w:val="en-GB"/>
        </w:rPr>
        <w:t>This course covers the legal areas most startups will face. This is for example intellectual property, data protection, tax or raising finance from the perspective of a founder who needs to anticipate legal issues that may be relevant for its startup or team members with an in-house counsel kind of role. It will manly apply an EU law perspective and in some case a national law perspective.</w:t>
      </w:r>
    </w:p>
    <w:p w14:paraId="31BA4558" w14:textId="77777777" w:rsidR="000524FA" w:rsidRPr="00E10FA2" w:rsidRDefault="000524FA" w:rsidP="00E10FA2">
      <w:pPr>
        <w:jc w:val="both"/>
        <w:rPr>
          <w:rStyle w:val="Svagfremhvning"/>
          <w:b/>
          <w:bCs/>
          <w:i w:val="0"/>
          <w:iCs w:val="0"/>
          <w:color w:val="000000" w:themeColor="text1"/>
          <w:lang w:val="en-GB"/>
        </w:rPr>
      </w:pPr>
      <w:r w:rsidRPr="00E10FA2">
        <w:rPr>
          <w:b/>
          <w:bCs/>
          <w:color w:val="000000" w:themeColor="text1"/>
          <w:lang w:val="en-GB"/>
        </w:rPr>
        <w:t>Legal block-chain law and web3</w:t>
      </w:r>
    </w:p>
    <w:p w14:paraId="520301B5" w14:textId="49A7109E" w:rsidR="000524FA" w:rsidRPr="00E10FA2" w:rsidRDefault="000524FA" w:rsidP="00E10FA2">
      <w:pPr>
        <w:pStyle w:val="NormalWeb"/>
        <w:shd w:val="clear" w:color="auto" w:fill="FFFFFF"/>
        <w:jc w:val="both"/>
        <w:rPr>
          <w:color w:val="000000" w:themeColor="text1"/>
          <w:lang w:val="en-GB"/>
        </w:rPr>
      </w:pPr>
      <w:r w:rsidRPr="00E10FA2">
        <w:rPr>
          <w:color w:val="000000" w:themeColor="text1"/>
          <w:lang w:val="en-GB"/>
        </w:rPr>
        <w:t xml:space="preserve">The content of this course is to present and discuss legal </w:t>
      </w:r>
      <w:r w:rsidR="00E10FA2" w:rsidRPr="00E10FA2">
        <w:rPr>
          <w:color w:val="000000" w:themeColor="text1"/>
          <w:lang w:val="en-GB"/>
        </w:rPr>
        <w:t>issue</w:t>
      </w:r>
      <w:r w:rsidRPr="00E10FA2">
        <w:rPr>
          <w:color w:val="000000" w:themeColor="text1"/>
          <w:lang w:val="en-GB"/>
        </w:rPr>
        <w:t xml:space="preserve"> on data, IT and blockchain in general, for example bitcoin and Ethereum. The course will furthermore provide more specific and applied areas that raise legal issues such as smart contracts, distributed autonomous organisations, distributed finance, or non-fungible tokens, each contained in weekly modules. At this course an EU perspective will be applied, although in some instances national rules will also be applied. </w:t>
      </w:r>
    </w:p>
    <w:p w14:paraId="475B772E" w14:textId="1AF7FB6D" w:rsidR="00F600FE" w:rsidRPr="00E10FA2" w:rsidRDefault="00F600FE" w:rsidP="00E10FA2">
      <w:pPr>
        <w:jc w:val="both"/>
        <w:rPr>
          <w:rStyle w:val="Svagfremhvning"/>
          <w:i w:val="0"/>
          <w:iCs w:val="0"/>
          <w:color w:val="000000" w:themeColor="text1"/>
          <w:lang w:val="en-GB"/>
        </w:rPr>
      </w:pPr>
    </w:p>
    <w:p w14:paraId="70744ADB" w14:textId="3C7E31B8" w:rsidR="00F600FE" w:rsidRPr="00E10FA2" w:rsidRDefault="00F600FE" w:rsidP="00E10FA2">
      <w:pPr>
        <w:jc w:val="both"/>
        <w:rPr>
          <w:rStyle w:val="Svagfremhvning"/>
          <w:i w:val="0"/>
          <w:iCs w:val="0"/>
          <w:color w:val="000000" w:themeColor="text1"/>
          <w:lang w:val="en-GB"/>
        </w:rPr>
      </w:pPr>
    </w:p>
    <w:p w14:paraId="50462D3E" w14:textId="77777777" w:rsidR="00F600FE" w:rsidRPr="00F600FE" w:rsidRDefault="00F600FE">
      <w:pPr>
        <w:rPr>
          <w:lang w:val="en-GB"/>
        </w:rPr>
      </w:pPr>
    </w:p>
    <w:p w14:paraId="6AED2DB1" w14:textId="77777777" w:rsidR="00F600FE" w:rsidRPr="00F600FE" w:rsidRDefault="00F600FE">
      <w:pPr>
        <w:rPr>
          <w:lang w:val="en-GB"/>
        </w:rPr>
      </w:pPr>
    </w:p>
    <w:sectPr w:rsidR="00F600FE" w:rsidRPr="00F600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FE"/>
    <w:rsid w:val="000524FA"/>
    <w:rsid w:val="00230626"/>
    <w:rsid w:val="002F2399"/>
    <w:rsid w:val="005F03EC"/>
    <w:rsid w:val="00B375A6"/>
    <w:rsid w:val="00BC701D"/>
    <w:rsid w:val="00C45EEC"/>
    <w:rsid w:val="00C8114F"/>
    <w:rsid w:val="00D229EF"/>
    <w:rsid w:val="00E10FA2"/>
    <w:rsid w:val="00F600FE"/>
    <w:rsid w:val="00FE4B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3D18E12"/>
  <w15:chartTrackingRefBased/>
  <w15:docId w15:val="{9C4E2027-AA50-AA40-A41A-A7002B64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99"/>
    <w:rPr>
      <w:rFonts w:ascii="Times New Roman" w:eastAsia="Times New Roman" w:hAnsi="Times New Roman" w:cs="Times New Roman"/>
      <w:lang w:eastAsia="da-DK"/>
    </w:rPr>
  </w:style>
  <w:style w:type="paragraph" w:styleId="Overskrift2">
    <w:name w:val="heading 2"/>
    <w:basedOn w:val="Normal"/>
    <w:link w:val="Overskrift2Tegn"/>
    <w:uiPriority w:val="9"/>
    <w:qFormat/>
    <w:rsid w:val="00F600FE"/>
    <w:pPr>
      <w:spacing w:before="100" w:beforeAutospacing="1" w:after="100" w:afterAutospacing="1"/>
      <w:outlineLvl w:val="1"/>
    </w:pPr>
    <w:rPr>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F600FE"/>
  </w:style>
  <w:style w:type="character" w:styleId="Hyperlink">
    <w:name w:val="Hyperlink"/>
    <w:basedOn w:val="Standardskrifttypeiafsnit"/>
    <w:uiPriority w:val="99"/>
    <w:semiHidden/>
    <w:unhideWhenUsed/>
    <w:rsid w:val="00F600FE"/>
    <w:rPr>
      <w:color w:val="0000FF"/>
      <w:u w:val="single"/>
    </w:rPr>
  </w:style>
  <w:style w:type="character" w:customStyle="1" w:styleId="Overskrift2Tegn">
    <w:name w:val="Overskrift 2 Tegn"/>
    <w:basedOn w:val="Standardskrifttypeiafsnit"/>
    <w:link w:val="Overskrift2"/>
    <w:uiPriority w:val="9"/>
    <w:rsid w:val="00F600FE"/>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F600FE"/>
    <w:pPr>
      <w:spacing w:before="100" w:beforeAutospacing="1" w:after="100" w:afterAutospacing="1"/>
    </w:pPr>
  </w:style>
  <w:style w:type="character" w:styleId="Strk">
    <w:name w:val="Strong"/>
    <w:basedOn w:val="Standardskrifttypeiafsnit"/>
    <w:uiPriority w:val="22"/>
    <w:qFormat/>
    <w:rsid w:val="00F600FE"/>
    <w:rPr>
      <w:b/>
      <w:bCs/>
    </w:rPr>
  </w:style>
  <w:style w:type="character" w:styleId="Fremhv">
    <w:name w:val="Emphasis"/>
    <w:basedOn w:val="Standardskrifttypeiafsnit"/>
    <w:uiPriority w:val="20"/>
    <w:qFormat/>
    <w:rsid w:val="00F600FE"/>
    <w:rPr>
      <w:i/>
      <w:iCs/>
    </w:rPr>
  </w:style>
  <w:style w:type="character" w:styleId="Svagfremhvning">
    <w:name w:val="Subtle Emphasis"/>
    <w:basedOn w:val="Standardskrifttypeiafsnit"/>
    <w:uiPriority w:val="19"/>
    <w:qFormat/>
    <w:rsid w:val="00F600F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14461">
      <w:bodyDiv w:val="1"/>
      <w:marLeft w:val="0"/>
      <w:marRight w:val="0"/>
      <w:marTop w:val="0"/>
      <w:marBottom w:val="0"/>
      <w:divBdr>
        <w:top w:val="none" w:sz="0" w:space="0" w:color="auto"/>
        <w:left w:val="none" w:sz="0" w:space="0" w:color="auto"/>
        <w:bottom w:val="none" w:sz="0" w:space="0" w:color="auto"/>
        <w:right w:val="none" w:sz="0" w:space="0" w:color="auto"/>
      </w:divBdr>
    </w:div>
    <w:div w:id="339238052">
      <w:bodyDiv w:val="1"/>
      <w:marLeft w:val="0"/>
      <w:marRight w:val="0"/>
      <w:marTop w:val="0"/>
      <w:marBottom w:val="0"/>
      <w:divBdr>
        <w:top w:val="none" w:sz="0" w:space="0" w:color="auto"/>
        <w:left w:val="none" w:sz="0" w:space="0" w:color="auto"/>
        <w:bottom w:val="none" w:sz="0" w:space="0" w:color="auto"/>
        <w:right w:val="none" w:sz="0" w:space="0" w:color="auto"/>
      </w:divBdr>
      <w:divsChild>
        <w:div w:id="1120415377">
          <w:marLeft w:val="0"/>
          <w:marRight w:val="0"/>
          <w:marTop w:val="0"/>
          <w:marBottom w:val="0"/>
          <w:divBdr>
            <w:top w:val="none" w:sz="0" w:space="0" w:color="auto"/>
            <w:left w:val="none" w:sz="0" w:space="0" w:color="auto"/>
            <w:bottom w:val="none" w:sz="0" w:space="0" w:color="auto"/>
            <w:right w:val="none" w:sz="0" w:space="0" w:color="auto"/>
          </w:divBdr>
          <w:divsChild>
            <w:div w:id="136651980">
              <w:marLeft w:val="0"/>
              <w:marRight w:val="0"/>
              <w:marTop w:val="0"/>
              <w:marBottom w:val="0"/>
              <w:divBdr>
                <w:top w:val="none" w:sz="0" w:space="0" w:color="auto"/>
                <w:left w:val="none" w:sz="0" w:space="0" w:color="auto"/>
                <w:bottom w:val="none" w:sz="0" w:space="0" w:color="auto"/>
                <w:right w:val="none" w:sz="0" w:space="0" w:color="auto"/>
              </w:divBdr>
              <w:divsChild>
                <w:div w:id="975793270">
                  <w:marLeft w:val="0"/>
                  <w:marRight w:val="0"/>
                  <w:marTop w:val="0"/>
                  <w:marBottom w:val="0"/>
                  <w:divBdr>
                    <w:top w:val="none" w:sz="0" w:space="0" w:color="auto"/>
                    <w:left w:val="none" w:sz="0" w:space="0" w:color="auto"/>
                    <w:bottom w:val="none" w:sz="0" w:space="0" w:color="auto"/>
                    <w:right w:val="none" w:sz="0" w:space="0" w:color="auto"/>
                  </w:divBdr>
                  <w:divsChild>
                    <w:div w:id="11312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01286">
      <w:bodyDiv w:val="1"/>
      <w:marLeft w:val="0"/>
      <w:marRight w:val="0"/>
      <w:marTop w:val="0"/>
      <w:marBottom w:val="0"/>
      <w:divBdr>
        <w:top w:val="none" w:sz="0" w:space="0" w:color="auto"/>
        <w:left w:val="none" w:sz="0" w:space="0" w:color="auto"/>
        <w:bottom w:val="none" w:sz="0" w:space="0" w:color="auto"/>
        <w:right w:val="none" w:sz="0" w:space="0" w:color="auto"/>
      </w:divBdr>
      <w:divsChild>
        <w:div w:id="528644188">
          <w:marLeft w:val="0"/>
          <w:marRight w:val="0"/>
          <w:marTop w:val="0"/>
          <w:marBottom w:val="0"/>
          <w:divBdr>
            <w:top w:val="none" w:sz="0" w:space="0" w:color="auto"/>
            <w:left w:val="none" w:sz="0" w:space="0" w:color="auto"/>
            <w:bottom w:val="none" w:sz="0" w:space="0" w:color="auto"/>
            <w:right w:val="none" w:sz="0" w:space="0" w:color="auto"/>
          </w:divBdr>
          <w:divsChild>
            <w:div w:id="31619235">
              <w:marLeft w:val="0"/>
              <w:marRight w:val="0"/>
              <w:marTop w:val="0"/>
              <w:marBottom w:val="0"/>
              <w:divBdr>
                <w:top w:val="none" w:sz="0" w:space="0" w:color="auto"/>
                <w:left w:val="none" w:sz="0" w:space="0" w:color="auto"/>
                <w:bottom w:val="none" w:sz="0" w:space="0" w:color="auto"/>
                <w:right w:val="none" w:sz="0" w:space="0" w:color="auto"/>
              </w:divBdr>
              <w:divsChild>
                <w:div w:id="956717508">
                  <w:marLeft w:val="0"/>
                  <w:marRight w:val="0"/>
                  <w:marTop w:val="0"/>
                  <w:marBottom w:val="0"/>
                  <w:divBdr>
                    <w:top w:val="none" w:sz="0" w:space="0" w:color="auto"/>
                    <w:left w:val="none" w:sz="0" w:space="0" w:color="auto"/>
                    <w:bottom w:val="none" w:sz="0" w:space="0" w:color="auto"/>
                    <w:right w:val="none" w:sz="0" w:space="0" w:color="auto"/>
                  </w:divBdr>
                  <w:divsChild>
                    <w:div w:id="674498545">
                      <w:marLeft w:val="0"/>
                      <w:marRight w:val="0"/>
                      <w:marTop w:val="0"/>
                      <w:marBottom w:val="0"/>
                      <w:divBdr>
                        <w:top w:val="none" w:sz="0" w:space="0" w:color="auto"/>
                        <w:left w:val="none" w:sz="0" w:space="0" w:color="auto"/>
                        <w:bottom w:val="none" w:sz="0" w:space="0" w:color="auto"/>
                        <w:right w:val="none" w:sz="0" w:space="0" w:color="auto"/>
                      </w:divBdr>
                    </w:div>
                  </w:divsChild>
                </w:div>
                <w:div w:id="1285427698">
                  <w:marLeft w:val="0"/>
                  <w:marRight w:val="0"/>
                  <w:marTop w:val="0"/>
                  <w:marBottom w:val="0"/>
                  <w:divBdr>
                    <w:top w:val="none" w:sz="0" w:space="0" w:color="auto"/>
                    <w:left w:val="none" w:sz="0" w:space="0" w:color="auto"/>
                    <w:bottom w:val="none" w:sz="0" w:space="0" w:color="auto"/>
                    <w:right w:val="none" w:sz="0" w:space="0" w:color="auto"/>
                  </w:divBdr>
                  <w:divsChild>
                    <w:div w:id="9976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62543">
          <w:marLeft w:val="0"/>
          <w:marRight w:val="0"/>
          <w:marTop w:val="0"/>
          <w:marBottom w:val="0"/>
          <w:divBdr>
            <w:top w:val="none" w:sz="0" w:space="0" w:color="auto"/>
            <w:left w:val="none" w:sz="0" w:space="0" w:color="auto"/>
            <w:bottom w:val="none" w:sz="0" w:space="0" w:color="auto"/>
            <w:right w:val="none" w:sz="0" w:space="0" w:color="auto"/>
          </w:divBdr>
          <w:divsChild>
            <w:div w:id="974683434">
              <w:marLeft w:val="0"/>
              <w:marRight w:val="0"/>
              <w:marTop w:val="0"/>
              <w:marBottom w:val="0"/>
              <w:divBdr>
                <w:top w:val="none" w:sz="0" w:space="0" w:color="auto"/>
                <w:left w:val="none" w:sz="0" w:space="0" w:color="auto"/>
                <w:bottom w:val="none" w:sz="0" w:space="0" w:color="auto"/>
                <w:right w:val="none" w:sz="0" w:space="0" w:color="auto"/>
              </w:divBdr>
              <w:divsChild>
                <w:div w:id="1388605787">
                  <w:marLeft w:val="0"/>
                  <w:marRight w:val="0"/>
                  <w:marTop w:val="0"/>
                  <w:marBottom w:val="0"/>
                  <w:divBdr>
                    <w:top w:val="none" w:sz="0" w:space="0" w:color="auto"/>
                    <w:left w:val="none" w:sz="0" w:space="0" w:color="auto"/>
                    <w:bottom w:val="none" w:sz="0" w:space="0" w:color="auto"/>
                    <w:right w:val="none" w:sz="0" w:space="0" w:color="auto"/>
                  </w:divBdr>
                  <w:divsChild>
                    <w:div w:id="2102870179">
                      <w:marLeft w:val="0"/>
                      <w:marRight w:val="0"/>
                      <w:marTop w:val="0"/>
                      <w:marBottom w:val="0"/>
                      <w:divBdr>
                        <w:top w:val="none" w:sz="0" w:space="0" w:color="auto"/>
                        <w:left w:val="none" w:sz="0" w:space="0" w:color="auto"/>
                        <w:bottom w:val="none" w:sz="0" w:space="0" w:color="auto"/>
                        <w:right w:val="none" w:sz="0" w:space="0" w:color="auto"/>
                      </w:divBdr>
                    </w:div>
                  </w:divsChild>
                </w:div>
                <w:div w:id="1452556497">
                  <w:marLeft w:val="0"/>
                  <w:marRight w:val="0"/>
                  <w:marTop w:val="0"/>
                  <w:marBottom w:val="0"/>
                  <w:divBdr>
                    <w:top w:val="none" w:sz="0" w:space="0" w:color="auto"/>
                    <w:left w:val="none" w:sz="0" w:space="0" w:color="auto"/>
                    <w:bottom w:val="none" w:sz="0" w:space="0" w:color="auto"/>
                    <w:right w:val="none" w:sz="0" w:space="0" w:color="auto"/>
                  </w:divBdr>
                  <w:divsChild>
                    <w:div w:id="1069886713">
                      <w:marLeft w:val="0"/>
                      <w:marRight w:val="0"/>
                      <w:marTop w:val="0"/>
                      <w:marBottom w:val="0"/>
                      <w:divBdr>
                        <w:top w:val="none" w:sz="0" w:space="0" w:color="auto"/>
                        <w:left w:val="none" w:sz="0" w:space="0" w:color="auto"/>
                        <w:bottom w:val="none" w:sz="0" w:space="0" w:color="auto"/>
                        <w:right w:val="none" w:sz="0" w:space="0" w:color="auto"/>
                      </w:divBdr>
                      <w:divsChild>
                        <w:div w:id="329672820">
                          <w:marLeft w:val="0"/>
                          <w:marRight w:val="0"/>
                          <w:marTop w:val="0"/>
                          <w:marBottom w:val="0"/>
                          <w:divBdr>
                            <w:top w:val="none" w:sz="0" w:space="0" w:color="auto"/>
                            <w:left w:val="none" w:sz="0" w:space="0" w:color="auto"/>
                            <w:bottom w:val="none" w:sz="0" w:space="0" w:color="auto"/>
                            <w:right w:val="none" w:sz="0" w:space="0" w:color="auto"/>
                          </w:divBdr>
                          <w:divsChild>
                            <w:div w:id="16515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7587">
      <w:bodyDiv w:val="1"/>
      <w:marLeft w:val="0"/>
      <w:marRight w:val="0"/>
      <w:marTop w:val="0"/>
      <w:marBottom w:val="0"/>
      <w:divBdr>
        <w:top w:val="none" w:sz="0" w:space="0" w:color="auto"/>
        <w:left w:val="none" w:sz="0" w:space="0" w:color="auto"/>
        <w:bottom w:val="none" w:sz="0" w:space="0" w:color="auto"/>
        <w:right w:val="none" w:sz="0" w:space="0" w:color="auto"/>
      </w:divBdr>
    </w:div>
    <w:div w:id="859467458">
      <w:bodyDiv w:val="1"/>
      <w:marLeft w:val="0"/>
      <w:marRight w:val="0"/>
      <w:marTop w:val="0"/>
      <w:marBottom w:val="0"/>
      <w:divBdr>
        <w:top w:val="none" w:sz="0" w:space="0" w:color="auto"/>
        <w:left w:val="none" w:sz="0" w:space="0" w:color="auto"/>
        <w:bottom w:val="none" w:sz="0" w:space="0" w:color="auto"/>
        <w:right w:val="none" w:sz="0" w:space="0" w:color="auto"/>
      </w:divBdr>
      <w:divsChild>
        <w:div w:id="255020566">
          <w:marLeft w:val="0"/>
          <w:marRight w:val="0"/>
          <w:marTop w:val="0"/>
          <w:marBottom w:val="0"/>
          <w:divBdr>
            <w:top w:val="none" w:sz="0" w:space="0" w:color="auto"/>
            <w:left w:val="none" w:sz="0" w:space="0" w:color="auto"/>
            <w:bottom w:val="none" w:sz="0" w:space="0" w:color="auto"/>
            <w:right w:val="none" w:sz="0" w:space="0" w:color="auto"/>
          </w:divBdr>
          <w:divsChild>
            <w:div w:id="1795908055">
              <w:marLeft w:val="0"/>
              <w:marRight w:val="0"/>
              <w:marTop w:val="0"/>
              <w:marBottom w:val="0"/>
              <w:divBdr>
                <w:top w:val="none" w:sz="0" w:space="0" w:color="auto"/>
                <w:left w:val="none" w:sz="0" w:space="0" w:color="auto"/>
                <w:bottom w:val="none" w:sz="0" w:space="0" w:color="auto"/>
                <w:right w:val="none" w:sz="0" w:space="0" w:color="auto"/>
              </w:divBdr>
              <w:divsChild>
                <w:div w:id="41177977">
                  <w:marLeft w:val="0"/>
                  <w:marRight w:val="0"/>
                  <w:marTop w:val="0"/>
                  <w:marBottom w:val="0"/>
                  <w:divBdr>
                    <w:top w:val="none" w:sz="0" w:space="0" w:color="auto"/>
                    <w:left w:val="none" w:sz="0" w:space="0" w:color="auto"/>
                    <w:bottom w:val="none" w:sz="0" w:space="0" w:color="auto"/>
                    <w:right w:val="none" w:sz="0" w:space="0" w:color="auto"/>
                  </w:divBdr>
                  <w:divsChild>
                    <w:div w:id="19417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5137">
      <w:bodyDiv w:val="1"/>
      <w:marLeft w:val="0"/>
      <w:marRight w:val="0"/>
      <w:marTop w:val="0"/>
      <w:marBottom w:val="0"/>
      <w:divBdr>
        <w:top w:val="none" w:sz="0" w:space="0" w:color="auto"/>
        <w:left w:val="none" w:sz="0" w:space="0" w:color="auto"/>
        <w:bottom w:val="none" w:sz="0" w:space="0" w:color="auto"/>
        <w:right w:val="none" w:sz="0" w:space="0" w:color="auto"/>
      </w:divBdr>
      <w:divsChild>
        <w:div w:id="308631887">
          <w:marLeft w:val="0"/>
          <w:marRight w:val="0"/>
          <w:marTop w:val="0"/>
          <w:marBottom w:val="0"/>
          <w:divBdr>
            <w:top w:val="none" w:sz="0" w:space="0" w:color="auto"/>
            <w:left w:val="none" w:sz="0" w:space="0" w:color="auto"/>
            <w:bottom w:val="none" w:sz="0" w:space="0" w:color="auto"/>
            <w:right w:val="none" w:sz="0" w:space="0" w:color="auto"/>
          </w:divBdr>
          <w:divsChild>
            <w:div w:id="453062439">
              <w:marLeft w:val="0"/>
              <w:marRight w:val="0"/>
              <w:marTop w:val="0"/>
              <w:marBottom w:val="0"/>
              <w:divBdr>
                <w:top w:val="none" w:sz="0" w:space="0" w:color="auto"/>
                <w:left w:val="none" w:sz="0" w:space="0" w:color="auto"/>
                <w:bottom w:val="none" w:sz="0" w:space="0" w:color="auto"/>
                <w:right w:val="none" w:sz="0" w:space="0" w:color="auto"/>
              </w:divBdr>
              <w:divsChild>
                <w:div w:id="202179468">
                  <w:marLeft w:val="0"/>
                  <w:marRight w:val="0"/>
                  <w:marTop w:val="0"/>
                  <w:marBottom w:val="0"/>
                  <w:divBdr>
                    <w:top w:val="none" w:sz="0" w:space="0" w:color="auto"/>
                    <w:left w:val="none" w:sz="0" w:space="0" w:color="auto"/>
                    <w:bottom w:val="none" w:sz="0" w:space="0" w:color="auto"/>
                    <w:right w:val="none" w:sz="0" w:space="0" w:color="auto"/>
                  </w:divBdr>
                  <w:divsChild>
                    <w:div w:id="2297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84757">
      <w:bodyDiv w:val="1"/>
      <w:marLeft w:val="0"/>
      <w:marRight w:val="0"/>
      <w:marTop w:val="0"/>
      <w:marBottom w:val="0"/>
      <w:divBdr>
        <w:top w:val="none" w:sz="0" w:space="0" w:color="auto"/>
        <w:left w:val="none" w:sz="0" w:space="0" w:color="auto"/>
        <w:bottom w:val="none" w:sz="0" w:space="0" w:color="auto"/>
        <w:right w:val="none" w:sz="0" w:space="0" w:color="auto"/>
      </w:divBdr>
      <w:divsChild>
        <w:div w:id="2045641063">
          <w:marLeft w:val="0"/>
          <w:marRight w:val="0"/>
          <w:marTop w:val="0"/>
          <w:marBottom w:val="0"/>
          <w:divBdr>
            <w:top w:val="none" w:sz="0" w:space="0" w:color="auto"/>
            <w:left w:val="none" w:sz="0" w:space="0" w:color="auto"/>
            <w:bottom w:val="none" w:sz="0" w:space="0" w:color="auto"/>
            <w:right w:val="none" w:sz="0" w:space="0" w:color="auto"/>
          </w:divBdr>
          <w:divsChild>
            <w:div w:id="1580364231">
              <w:marLeft w:val="0"/>
              <w:marRight w:val="0"/>
              <w:marTop w:val="0"/>
              <w:marBottom w:val="0"/>
              <w:divBdr>
                <w:top w:val="none" w:sz="0" w:space="0" w:color="auto"/>
                <w:left w:val="none" w:sz="0" w:space="0" w:color="auto"/>
                <w:bottom w:val="none" w:sz="0" w:space="0" w:color="auto"/>
                <w:right w:val="none" w:sz="0" w:space="0" w:color="auto"/>
              </w:divBdr>
              <w:divsChild>
                <w:div w:id="759717498">
                  <w:marLeft w:val="0"/>
                  <w:marRight w:val="0"/>
                  <w:marTop w:val="0"/>
                  <w:marBottom w:val="0"/>
                  <w:divBdr>
                    <w:top w:val="none" w:sz="0" w:space="0" w:color="auto"/>
                    <w:left w:val="none" w:sz="0" w:space="0" w:color="auto"/>
                    <w:bottom w:val="none" w:sz="0" w:space="0" w:color="auto"/>
                    <w:right w:val="none" w:sz="0" w:space="0" w:color="auto"/>
                  </w:divBdr>
                  <w:divsChild>
                    <w:div w:id="1870408988">
                      <w:marLeft w:val="0"/>
                      <w:marRight w:val="0"/>
                      <w:marTop w:val="0"/>
                      <w:marBottom w:val="0"/>
                      <w:divBdr>
                        <w:top w:val="none" w:sz="0" w:space="0" w:color="auto"/>
                        <w:left w:val="none" w:sz="0" w:space="0" w:color="auto"/>
                        <w:bottom w:val="none" w:sz="0" w:space="0" w:color="auto"/>
                        <w:right w:val="none" w:sz="0" w:space="0" w:color="auto"/>
                      </w:divBdr>
                    </w:div>
                  </w:divsChild>
                </w:div>
                <w:div w:id="1302032067">
                  <w:marLeft w:val="0"/>
                  <w:marRight w:val="0"/>
                  <w:marTop w:val="0"/>
                  <w:marBottom w:val="0"/>
                  <w:divBdr>
                    <w:top w:val="none" w:sz="0" w:space="0" w:color="auto"/>
                    <w:left w:val="none" w:sz="0" w:space="0" w:color="auto"/>
                    <w:bottom w:val="none" w:sz="0" w:space="0" w:color="auto"/>
                    <w:right w:val="none" w:sz="0" w:space="0" w:color="auto"/>
                  </w:divBdr>
                  <w:divsChild>
                    <w:div w:id="19730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5005">
          <w:marLeft w:val="0"/>
          <w:marRight w:val="0"/>
          <w:marTop w:val="0"/>
          <w:marBottom w:val="0"/>
          <w:divBdr>
            <w:top w:val="none" w:sz="0" w:space="0" w:color="auto"/>
            <w:left w:val="none" w:sz="0" w:space="0" w:color="auto"/>
            <w:bottom w:val="none" w:sz="0" w:space="0" w:color="auto"/>
            <w:right w:val="none" w:sz="0" w:space="0" w:color="auto"/>
          </w:divBdr>
          <w:divsChild>
            <w:div w:id="1127355458">
              <w:marLeft w:val="0"/>
              <w:marRight w:val="0"/>
              <w:marTop w:val="0"/>
              <w:marBottom w:val="0"/>
              <w:divBdr>
                <w:top w:val="none" w:sz="0" w:space="0" w:color="auto"/>
                <w:left w:val="none" w:sz="0" w:space="0" w:color="auto"/>
                <w:bottom w:val="none" w:sz="0" w:space="0" w:color="auto"/>
                <w:right w:val="none" w:sz="0" w:space="0" w:color="auto"/>
              </w:divBdr>
              <w:divsChild>
                <w:div w:id="1385521080">
                  <w:marLeft w:val="0"/>
                  <w:marRight w:val="0"/>
                  <w:marTop w:val="0"/>
                  <w:marBottom w:val="0"/>
                  <w:divBdr>
                    <w:top w:val="none" w:sz="0" w:space="0" w:color="auto"/>
                    <w:left w:val="none" w:sz="0" w:space="0" w:color="auto"/>
                    <w:bottom w:val="none" w:sz="0" w:space="0" w:color="auto"/>
                    <w:right w:val="none" w:sz="0" w:space="0" w:color="auto"/>
                  </w:divBdr>
                  <w:divsChild>
                    <w:div w:id="1417050192">
                      <w:marLeft w:val="0"/>
                      <w:marRight w:val="0"/>
                      <w:marTop w:val="0"/>
                      <w:marBottom w:val="0"/>
                      <w:divBdr>
                        <w:top w:val="none" w:sz="0" w:space="0" w:color="auto"/>
                        <w:left w:val="none" w:sz="0" w:space="0" w:color="auto"/>
                        <w:bottom w:val="none" w:sz="0" w:space="0" w:color="auto"/>
                        <w:right w:val="none" w:sz="0" w:space="0" w:color="auto"/>
                      </w:divBdr>
                    </w:div>
                  </w:divsChild>
                </w:div>
                <w:div w:id="877083884">
                  <w:marLeft w:val="0"/>
                  <w:marRight w:val="0"/>
                  <w:marTop w:val="0"/>
                  <w:marBottom w:val="0"/>
                  <w:divBdr>
                    <w:top w:val="none" w:sz="0" w:space="0" w:color="auto"/>
                    <w:left w:val="none" w:sz="0" w:space="0" w:color="auto"/>
                    <w:bottom w:val="none" w:sz="0" w:space="0" w:color="auto"/>
                    <w:right w:val="none" w:sz="0" w:space="0" w:color="auto"/>
                  </w:divBdr>
                  <w:divsChild>
                    <w:div w:id="805242965">
                      <w:marLeft w:val="0"/>
                      <w:marRight w:val="0"/>
                      <w:marTop w:val="0"/>
                      <w:marBottom w:val="0"/>
                      <w:divBdr>
                        <w:top w:val="none" w:sz="0" w:space="0" w:color="auto"/>
                        <w:left w:val="none" w:sz="0" w:space="0" w:color="auto"/>
                        <w:bottom w:val="none" w:sz="0" w:space="0" w:color="auto"/>
                        <w:right w:val="none" w:sz="0" w:space="0" w:color="auto"/>
                      </w:divBdr>
                      <w:divsChild>
                        <w:div w:id="1217397668">
                          <w:marLeft w:val="0"/>
                          <w:marRight w:val="0"/>
                          <w:marTop w:val="0"/>
                          <w:marBottom w:val="0"/>
                          <w:divBdr>
                            <w:top w:val="none" w:sz="0" w:space="0" w:color="auto"/>
                            <w:left w:val="none" w:sz="0" w:space="0" w:color="auto"/>
                            <w:bottom w:val="none" w:sz="0" w:space="0" w:color="auto"/>
                            <w:right w:val="none" w:sz="0" w:space="0" w:color="auto"/>
                          </w:divBdr>
                          <w:divsChild>
                            <w:div w:id="7056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12692">
      <w:bodyDiv w:val="1"/>
      <w:marLeft w:val="0"/>
      <w:marRight w:val="0"/>
      <w:marTop w:val="0"/>
      <w:marBottom w:val="0"/>
      <w:divBdr>
        <w:top w:val="none" w:sz="0" w:space="0" w:color="auto"/>
        <w:left w:val="none" w:sz="0" w:space="0" w:color="auto"/>
        <w:bottom w:val="none" w:sz="0" w:space="0" w:color="auto"/>
        <w:right w:val="none" w:sz="0" w:space="0" w:color="auto"/>
      </w:divBdr>
    </w:div>
    <w:div w:id="1617953625">
      <w:bodyDiv w:val="1"/>
      <w:marLeft w:val="0"/>
      <w:marRight w:val="0"/>
      <w:marTop w:val="0"/>
      <w:marBottom w:val="0"/>
      <w:divBdr>
        <w:top w:val="none" w:sz="0" w:space="0" w:color="auto"/>
        <w:left w:val="none" w:sz="0" w:space="0" w:color="auto"/>
        <w:bottom w:val="none" w:sz="0" w:space="0" w:color="auto"/>
        <w:right w:val="none" w:sz="0" w:space="0" w:color="auto"/>
      </w:divBdr>
    </w:div>
    <w:div w:id="1840348418">
      <w:bodyDiv w:val="1"/>
      <w:marLeft w:val="0"/>
      <w:marRight w:val="0"/>
      <w:marTop w:val="0"/>
      <w:marBottom w:val="0"/>
      <w:divBdr>
        <w:top w:val="none" w:sz="0" w:space="0" w:color="auto"/>
        <w:left w:val="none" w:sz="0" w:space="0" w:color="auto"/>
        <w:bottom w:val="none" w:sz="0" w:space="0" w:color="auto"/>
        <w:right w:val="none" w:sz="0" w:space="0" w:color="auto"/>
      </w:divBdr>
    </w:div>
    <w:div w:id="2134060292">
      <w:bodyDiv w:val="1"/>
      <w:marLeft w:val="0"/>
      <w:marRight w:val="0"/>
      <w:marTop w:val="0"/>
      <w:marBottom w:val="0"/>
      <w:divBdr>
        <w:top w:val="none" w:sz="0" w:space="0" w:color="auto"/>
        <w:left w:val="none" w:sz="0" w:space="0" w:color="auto"/>
        <w:bottom w:val="none" w:sz="0" w:space="0" w:color="auto"/>
        <w:right w:val="none" w:sz="0" w:space="0" w:color="auto"/>
      </w:divBdr>
      <w:divsChild>
        <w:div w:id="537395220">
          <w:marLeft w:val="0"/>
          <w:marRight w:val="0"/>
          <w:marTop w:val="0"/>
          <w:marBottom w:val="0"/>
          <w:divBdr>
            <w:top w:val="none" w:sz="0" w:space="0" w:color="auto"/>
            <w:left w:val="none" w:sz="0" w:space="0" w:color="auto"/>
            <w:bottom w:val="none" w:sz="0" w:space="0" w:color="auto"/>
            <w:right w:val="none" w:sz="0" w:space="0" w:color="auto"/>
          </w:divBdr>
          <w:divsChild>
            <w:div w:id="303774925">
              <w:marLeft w:val="0"/>
              <w:marRight w:val="0"/>
              <w:marTop w:val="0"/>
              <w:marBottom w:val="0"/>
              <w:divBdr>
                <w:top w:val="none" w:sz="0" w:space="0" w:color="auto"/>
                <w:left w:val="none" w:sz="0" w:space="0" w:color="auto"/>
                <w:bottom w:val="none" w:sz="0" w:space="0" w:color="auto"/>
                <w:right w:val="none" w:sz="0" w:space="0" w:color="auto"/>
              </w:divBdr>
              <w:divsChild>
                <w:div w:id="1004556194">
                  <w:marLeft w:val="0"/>
                  <w:marRight w:val="0"/>
                  <w:marTop w:val="0"/>
                  <w:marBottom w:val="0"/>
                  <w:divBdr>
                    <w:top w:val="none" w:sz="0" w:space="0" w:color="auto"/>
                    <w:left w:val="none" w:sz="0" w:space="0" w:color="auto"/>
                    <w:bottom w:val="none" w:sz="0" w:space="0" w:color="auto"/>
                    <w:right w:val="none" w:sz="0" w:space="0" w:color="auto"/>
                  </w:divBdr>
                  <w:divsChild>
                    <w:div w:id="9464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ursuskatalog.cbs.dk/search.aspx?lang=en-GB"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 Tvarnø</dc:creator>
  <cp:keywords/>
  <dc:description/>
  <cp:lastModifiedBy>Christina D. Tvarnø</cp:lastModifiedBy>
  <cp:revision>3</cp:revision>
  <dcterms:created xsi:type="dcterms:W3CDTF">2024-12-17T09:16:00Z</dcterms:created>
  <dcterms:modified xsi:type="dcterms:W3CDTF">2024-12-17T09:18:00Z</dcterms:modified>
</cp:coreProperties>
</file>